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2E619CB0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628F4">
        <w:rPr>
          <w:rFonts w:cs="Arial"/>
          <w:sz w:val="24"/>
          <w:szCs w:val="24"/>
        </w:rPr>
        <w:t>1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6F01C1">
        <w:rPr>
          <w:rFonts w:cs="Arial"/>
          <w:color w:val="000000"/>
          <w:sz w:val="24"/>
          <w:szCs w:val="24"/>
        </w:rPr>
        <w:t>0</w:t>
      </w:r>
      <w:r w:rsidR="009D4D75">
        <w:rPr>
          <w:rFonts w:cs="Arial"/>
          <w:color w:val="000000"/>
          <w:sz w:val="24"/>
          <w:szCs w:val="24"/>
        </w:rPr>
        <w:t>6966</w:t>
      </w:r>
      <w:bookmarkStart w:id="0" w:name="_GoBack"/>
      <w:bookmarkEnd w:id="0"/>
    </w:p>
    <w:p w14:paraId="2700B07E" w14:textId="23D493D0" w:rsidR="003175E3" w:rsidRPr="00C51EC1" w:rsidRDefault="000B16B9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Reno, USA, 13 – 17 May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0E7CCD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F3B58">
        <w:rPr>
          <w:rFonts w:ascii="Arial" w:hAnsi="Arial"/>
          <w:sz w:val="24"/>
          <w:lang w:val="en-US"/>
        </w:rPr>
        <w:t>7.12.3</w:t>
      </w:r>
      <w:r w:rsidR="000B16B9">
        <w:rPr>
          <w:rFonts w:ascii="Arial" w:hAnsi="Arial"/>
          <w:sz w:val="24"/>
          <w:lang w:val="en-US"/>
        </w:rPr>
        <w:t>.5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3E65CE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A6FFC">
        <w:rPr>
          <w:rFonts w:ascii="Arial" w:hAnsi="Arial"/>
          <w:sz w:val="24"/>
          <w:lang w:val="en-US"/>
        </w:rPr>
        <w:t xml:space="preserve">Simulation results for </w:t>
      </w:r>
      <w:r w:rsidR="00E11303">
        <w:rPr>
          <w:rFonts w:ascii="Arial" w:hAnsi="Arial"/>
          <w:sz w:val="24"/>
          <w:lang w:val="en-US"/>
        </w:rPr>
        <w:t>RSS based RRM measurements for MTC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C41E6EF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74512C0" w14:textId="41EDF784" w:rsidR="00C51EC1" w:rsidRDefault="00C24913" w:rsidP="00C51EC1">
      <w:pPr>
        <w:rPr>
          <w:lang w:val="en-US"/>
        </w:rPr>
      </w:pPr>
      <w:r>
        <w:rPr>
          <w:lang w:val="en-US"/>
        </w:rPr>
        <w:t>In the RAN4</w:t>
      </w:r>
      <w:r w:rsidR="00131E99">
        <w:rPr>
          <w:lang w:val="en-US"/>
        </w:rPr>
        <w:t>#90</w:t>
      </w:r>
      <w:r w:rsidR="000B16B9">
        <w:rPr>
          <w:lang w:val="en-US"/>
        </w:rPr>
        <w:t>-Bis</w:t>
      </w:r>
      <w:r>
        <w:rPr>
          <w:lang w:val="en-US"/>
        </w:rPr>
        <w:t xml:space="preserve"> meeting, </w:t>
      </w:r>
      <w:r w:rsidR="00AF3B58">
        <w:rPr>
          <w:lang w:val="en-US"/>
        </w:rPr>
        <w:t>simulation assumptions for RSS based RRM measurements for MTC w</w:t>
      </w:r>
      <w:r w:rsidR="000B16B9">
        <w:rPr>
          <w:lang w:val="en-US"/>
        </w:rPr>
        <w:t xml:space="preserve">ere updated and </w:t>
      </w:r>
      <w:r w:rsidR="00AF3B58">
        <w:rPr>
          <w:lang w:val="en-US"/>
        </w:rPr>
        <w:t xml:space="preserve">agreed </w:t>
      </w:r>
      <w:r w:rsidR="000B16B9">
        <w:rPr>
          <w:lang w:val="en-US"/>
        </w:rPr>
        <w:t>[1].</w:t>
      </w:r>
    </w:p>
    <w:p w14:paraId="1476D7BB" w14:textId="01A64B20" w:rsidR="00E44320" w:rsidRPr="00EA61A3" w:rsidRDefault="00C24913" w:rsidP="00E44320">
      <w:pPr>
        <w:rPr>
          <w:lang w:val="en-US"/>
        </w:rPr>
      </w:pPr>
      <w:r>
        <w:rPr>
          <w:lang w:val="en-US"/>
        </w:rPr>
        <w:t xml:space="preserve">In this paper, we </w:t>
      </w:r>
      <w:r w:rsidR="00CA6FFC">
        <w:rPr>
          <w:lang w:val="en-US"/>
        </w:rPr>
        <w:t xml:space="preserve">provide </w:t>
      </w:r>
      <w:r w:rsidR="00004195">
        <w:rPr>
          <w:lang w:val="en-US"/>
        </w:rPr>
        <w:t>partial simulation results based on the above agreements</w:t>
      </w:r>
      <w:r w:rsidR="00131E99">
        <w:rPr>
          <w:lang w:val="en-US"/>
        </w:rPr>
        <w:t xml:space="preserve">. </w:t>
      </w:r>
    </w:p>
    <w:p w14:paraId="6A8D9947" w14:textId="672C56B9" w:rsidR="00E44320" w:rsidRDefault="00E44320" w:rsidP="00E44320">
      <w:pPr>
        <w:pStyle w:val="Heading1"/>
      </w:pPr>
      <w:r>
        <w:t>Simulation Results</w:t>
      </w:r>
    </w:p>
    <w:p w14:paraId="2B07D638" w14:textId="0C00DED0" w:rsidR="00B704BD" w:rsidRDefault="00EA61A3" w:rsidP="00B704BD">
      <w:r>
        <w:t xml:space="preserve">The results presented herein are </w:t>
      </w:r>
      <w:r w:rsidR="005C6214">
        <w:t xml:space="preserve">only for single Rx chain and single cell scenarios. For each channel, 10000 RSS periods are simulated with 160 </w:t>
      </w:r>
      <w:proofErr w:type="spellStart"/>
      <w:r w:rsidR="005C6214">
        <w:t>ms</w:t>
      </w:r>
      <w:proofErr w:type="spellEnd"/>
      <w:r w:rsidR="005C6214">
        <w:t xml:space="preserve"> periodicity. For single shot results, the CDF of RSS-based RSRP measurement error is calculated with 1-subframe and 2-subframe sample capture. Similarly, the CDF of CRS-based RSRP measurement error is calculated by extracting the CRS tones from the same sample capture. </w:t>
      </w:r>
      <w:r w:rsidR="00EC12B2">
        <w:t xml:space="preserve">For L1 measurement periods 480 and 800 </w:t>
      </w:r>
      <w:proofErr w:type="spellStart"/>
      <w:r w:rsidR="00EC12B2">
        <w:t>ms</w:t>
      </w:r>
      <w:proofErr w:type="spellEnd"/>
      <w:r w:rsidR="00EC12B2">
        <w:t xml:space="preserve">, results from 3 and 5 successive RSS occasions are averaged to arrive at one L1 sample and then the CDF of RSS-based and CRS-based RSRP measurement error are calculated. </w:t>
      </w:r>
    </w:p>
    <w:p w14:paraId="44F97F73" w14:textId="6E3E4E9D" w:rsidR="006A0E1F" w:rsidRDefault="00EC12B2" w:rsidP="00B704BD">
      <w:r>
        <w:t>The simulation results are presented in Tables 1 and 2 for 1-subframe and 2-subframe sample capture, respectively. The table presents the gain in accuracy of RSS-based measurement over CRS-based measurement. A positive number indicates gain for RSS-based measurement accuracy and a negative number indicates gain for CRS-based measurement accuracy.</w:t>
      </w:r>
    </w:p>
    <w:p w14:paraId="66B5E678" w14:textId="1A4D6D30" w:rsidR="006A0E1F" w:rsidRDefault="006A0E1F" w:rsidP="00E678E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8E3">
        <w:rPr>
          <w:noProof/>
        </w:rPr>
        <w:t>1</w:t>
      </w:r>
      <w:r>
        <w:fldChar w:fldCharType="end"/>
      </w:r>
      <w:r>
        <w:t xml:space="preserve"> Measurement accuracy gain of RSS over CRS for single Rx, single cell, </w:t>
      </w:r>
      <w:r w:rsidR="00E678E3">
        <w:t>1-subframe capture</w:t>
      </w:r>
    </w:p>
    <w:tbl>
      <w:tblPr>
        <w:tblW w:w="7031" w:type="dxa"/>
        <w:jc w:val="center"/>
        <w:tblLook w:val="04A0" w:firstRow="1" w:lastRow="0" w:firstColumn="1" w:lastColumn="0" w:noHBand="0" w:noVBand="1"/>
      </w:tblPr>
      <w:tblGrid>
        <w:gridCol w:w="1414"/>
        <w:gridCol w:w="1212"/>
        <w:gridCol w:w="881"/>
        <w:gridCol w:w="881"/>
        <w:gridCol w:w="881"/>
        <w:gridCol w:w="881"/>
        <w:gridCol w:w="881"/>
      </w:tblGrid>
      <w:tr w:rsidR="006A0E1F" w:rsidRPr="006A0E1F" w14:paraId="6659EB94" w14:textId="77777777" w:rsidTr="00E678E3">
        <w:trPr>
          <w:trHeight w:val="419"/>
          <w:jc w:val="center"/>
        </w:trPr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9B75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Single Cell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C2E0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F06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EPA1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8D6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ETU1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C1C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5BE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6A0E1F" w:rsidRPr="006A0E1F" w14:paraId="6E982D20" w14:textId="77777777" w:rsidTr="00E678E3">
        <w:trPr>
          <w:trHeight w:val="419"/>
          <w:jc w:val="center"/>
        </w:trPr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7DFC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F1A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9977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4.9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613E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EB5E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5150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2D9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3.2</w:t>
            </w:r>
          </w:p>
        </w:tc>
      </w:tr>
      <w:tr w:rsidR="006A0E1F" w:rsidRPr="006A0E1F" w14:paraId="020D5EF4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24D3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AAC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DB3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4.8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FDA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FBF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94A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23D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  <w:tr w:rsidR="006A0E1F" w:rsidRPr="006A0E1F" w14:paraId="5D3403CF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7AC0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F5DC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EF2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4.7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C3A6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8349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420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3.9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4E27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US"/>
              </w:rPr>
              <w:t>4.1</w:t>
            </w:r>
          </w:p>
        </w:tc>
      </w:tr>
      <w:tr w:rsidR="006A0E1F" w:rsidRPr="006A0E1F" w14:paraId="24E818E0" w14:textId="77777777" w:rsidTr="00E678E3">
        <w:trPr>
          <w:trHeight w:val="419"/>
          <w:jc w:val="center"/>
        </w:trPr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0DA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F2691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6849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89A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3418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67C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9FF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</w:tr>
      <w:tr w:rsidR="006A0E1F" w:rsidRPr="006A0E1F" w14:paraId="27A64A7D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1CEB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5185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0F65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526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586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9F30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E16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2.6</w:t>
            </w:r>
          </w:p>
        </w:tc>
      </w:tr>
      <w:tr w:rsidR="006A0E1F" w:rsidRPr="006A0E1F" w14:paraId="78EDE292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67BD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EB1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CEC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B5E0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449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419F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4D87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2.5</w:t>
            </w:r>
          </w:p>
        </w:tc>
      </w:tr>
      <w:tr w:rsidR="006A0E1F" w:rsidRPr="006A0E1F" w14:paraId="074E3849" w14:textId="77777777" w:rsidTr="00E678E3">
        <w:trPr>
          <w:trHeight w:val="419"/>
          <w:jc w:val="center"/>
        </w:trPr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F386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388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FBD1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4EEE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B74E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2A0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A177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-1.7</w:t>
            </w:r>
          </w:p>
        </w:tc>
      </w:tr>
      <w:tr w:rsidR="006A0E1F" w:rsidRPr="006A0E1F" w14:paraId="6D1266AE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0B21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DD2F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3900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A889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936C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4F4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5338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0.8</w:t>
            </w:r>
          </w:p>
        </w:tc>
      </w:tr>
      <w:tr w:rsidR="006A0E1F" w:rsidRPr="006A0E1F" w14:paraId="18DC6565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2229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6FF7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0DF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1E76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6006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80C6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076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1.4</w:t>
            </w:r>
          </w:p>
        </w:tc>
      </w:tr>
      <w:tr w:rsidR="006A0E1F" w:rsidRPr="006A0E1F" w14:paraId="2B3BB054" w14:textId="77777777" w:rsidTr="00E678E3">
        <w:trPr>
          <w:trHeight w:val="419"/>
          <w:jc w:val="center"/>
        </w:trPr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9F25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24E9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C9A7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0B85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2BE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4DDF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5CDF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-1.2</w:t>
            </w:r>
          </w:p>
        </w:tc>
      </w:tr>
      <w:tr w:rsidR="006A0E1F" w:rsidRPr="006A0E1F" w14:paraId="330CA4F1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4DC6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74CF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CE71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8318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F27B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2C75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3AD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-0.5</w:t>
            </w:r>
          </w:p>
        </w:tc>
      </w:tr>
      <w:tr w:rsidR="006A0E1F" w:rsidRPr="006A0E1F" w14:paraId="1DAF0C61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87CC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5336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F7A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0AD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F5A0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E51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DD99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0.1</w:t>
            </w:r>
          </w:p>
        </w:tc>
      </w:tr>
      <w:tr w:rsidR="006A0E1F" w:rsidRPr="006A0E1F" w14:paraId="02346E01" w14:textId="77777777" w:rsidTr="00E678E3">
        <w:trPr>
          <w:trHeight w:val="419"/>
          <w:jc w:val="center"/>
        </w:trPr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97E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D79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02C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BD18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1BC9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AE3C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00D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-1.1</w:t>
            </w:r>
          </w:p>
        </w:tc>
      </w:tr>
      <w:tr w:rsidR="006A0E1F" w:rsidRPr="006A0E1F" w14:paraId="5E5326D5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DD8E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5C1C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73F7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A3BF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5A82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00B6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103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-1.1</w:t>
            </w:r>
          </w:p>
        </w:tc>
      </w:tr>
      <w:tr w:rsidR="006A0E1F" w:rsidRPr="006A0E1F" w14:paraId="499982D6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A833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78CD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4D3B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948B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769B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F78B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642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-0.7</w:t>
            </w:r>
          </w:p>
        </w:tc>
      </w:tr>
      <w:tr w:rsidR="006A0E1F" w:rsidRPr="006A0E1F" w14:paraId="359AB6DE" w14:textId="77777777" w:rsidTr="00E678E3">
        <w:trPr>
          <w:trHeight w:val="419"/>
          <w:jc w:val="center"/>
        </w:trPr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34F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DC4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DB7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991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66FD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BFC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A375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-1.3</w:t>
            </w:r>
          </w:p>
        </w:tc>
      </w:tr>
      <w:tr w:rsidR="006A0E1F" w:rsidRPr="006A0E1F" w14:paraId="5748CE09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23C4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C3C2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D41A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AF20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5BFC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819B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CD7C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-0.8</w:t>
            </w:r>
          </w:p>
        </w:tc>
      </w:tr>
      <w:tr w:rsidR="006A0E1F" w:rsidRPr="006A0E1F" w14:paraId="0A8BDBD4" w14:textId="77777777" w:rsidTr="00E678E3">
        <w:trPr>
          <w:trHeight w:val="419"/>
          <w:jc w:val="center"/>
        </w:trPr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0DC2" w14:textId="77777777" w:rsidR="006A0E1F" w:rsidRPr="006A0E1F" w:rsidRDefault="006A0E1F" w:rsidP="006A0E1F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80D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0514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B5B7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2B6F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2833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156E" w14:textId="77777777" w:rsidR="006A0E1F" w:rsidRPr="006A0E1F" w:rsidRDefault="006A0E1F" w:rsidP="006A0E1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0E1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-0.6</w:t>
            </w:r>
          </w:p>
        </w:tc>
      </w:tr>
    </w:tbl>
    <w:p w14:paraId="08D4CBB1" w14:textId="429ABFB1" w:rsidR="006A0E1F" w:rsidRDefault="006A0E1F" w:rsidP="00B704BD"/>
    <w:p w14:paraId="70195E5A" w14:textId="12B61488" w:rsidR="00E678E3" w:rsidRDefault="00E678E3" w:rsidP="00E678E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Measurement accuracy gain of RSS over CRS for single Rx, single cell, 2-subframe capture</w:t>
      </w:r>
    </w:p>
    <w:tbl>
      <w:tblPr>
        <w:tblW w:w="7140" w:type="dxa"/>
        <w:jc w:val="center"/>
        <w:tblLook w:val="04A0" w:firstRow="1" w:lastRow="0" w:firstColumn="1" w:lastColumn="0" w:noHBand="0" w:noVBand="1"/>
      </w:tblPr>
      <w:tblGrid>
        <w:gridCol w:w="1380"/>
        <w:gridCol w:w="960"/>
        <w:gridCol w:w="960"/>
        <w:gridCol w:w="960"/>
        <w:gridCol w:w="960"/>
        <w:gridCol w:w="960"/>
        <w:gridCol w:w="960"/>
      </w:tblGrid>
      <w:tr w:rsidR="00E678E3" w:rsidRPr="00E678E3" w14:paraId="7A22345B" w14:textId="77777777" w:rsidTr="00E678E3">
        <w:trPr>
          <w:trHeight w:val="300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A1DF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Single Cell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DBDA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0CFE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EPA1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3B19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ETU1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0B3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34B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ETU30</w:t>
            </w:r>
          </w:p>
        </w:tc>
      </w:tr>
      <w:tr w:rsidR="00E678E3" w:rsidRPr="00E678E3" w14:paraId="0B58EA5A" w14:textId="77777777" w:rsidTr="00E678E3">
        <w:trPr>
          <w:trHeight w:val="300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8C2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D5AF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728A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FB69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DED5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7C9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F71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-2.2</w:t>
            </w:r>
          </w:p>
        </w:tc>
      </w:tr>
      <w:tr w:rsidR="00E678E3" w:rsidRPr="00E678E3" w14:paraId="11FD540B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2CA0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DD39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D18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678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974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AA81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BD26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E678E3" w:rsidRPr="00E678E3" w14:paraId="0F82F93A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D993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C35A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4390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CC6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0E4C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42F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D0E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0.9</w:t>
            </w:r>
          </w:p>
        </w:tc>
      </w:tr>
      <w:tr w:rsidR="00E678E3" w:rsidRPr="00E678E3" w14:paraId="4E86D527" w14:textId="77777777" w:rsidTr="00E678E3">
        <w:trPr>
          <w:trHeight w:val="300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DF3C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BBBA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B63C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EDE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2D36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261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1AE6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-4.6</w:t>
            </w:r>
          </w:p>
        </w:tc>
      </w:tr>
      <w:tr w:rsidR="00E678E3" w:rsidRPr="00E678E3" w14:paraId="3CC6B408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0CB7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904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34A0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D99C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F65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11B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767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-0.9</w:t>
            </w:r>
          </w:p>
        </w:tc>
      </w:tr>
      <w:tr w:rsidR="00E678E3" w:rsidRPr="00E678E3" w14:paraId="557B0D94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79F6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B12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F66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3045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AE1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9F45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D7B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-0.2</w:t>
            </w:r>
          </w:p>
        </w:tc>
      </w:tr>
      <w:tr w:rsidR="00E678E3" w:rsidRPr="00E678E3" w14:paraId="26D0B9DD" w14:textId="77777777" w:rsidTr="00E678E3">
        <w:trPr>
          <w:trHeight w:val="300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CF4A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32A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484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3E1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A25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F29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9466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-3</w:t>
            </w:r>
          </w:p>
        </w:tc>
      </w:tr>
      <w:tr w:rsidR="00E678E3" w:rsidRPr="00E678E3" w14:paraId="68C2B5F2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1E97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4F6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5C36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55E4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D03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87C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D26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0.3</w:t>
            </w:r>
          </w:p>
        </w:tc>
      </w:tr>
      <w:tr w:rsidR="00E678E3" w:rsidRPr="00E678E3" w14:paraId="3C9EAD54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00C6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691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B9C5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996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C2C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9135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5F3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E678E3" w:rsidRPr="00E678E3" w14:paraId="392E6468" w14:textId="77777777" w:rsidTr="00E678E3">
        <w:trPr>
          <w:trHeight w:val="300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3C2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107F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8790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9EB1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BE0C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B2B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06F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0.5</w:t>
            </w:r>
          </w:p>
        </w:tc>
      </w:tr>
      <w:tr w:rsidR="00E678E3" w:rsidRPr="00E678E3" w14:paraId="7F306BA7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B23D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9A6F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9114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96B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AEC5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9AC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7F25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0.3</w:t>
            </w:r>
          </w:p>
        </w:tc>
      </w:tr>
      <w:tr w:rsidR="00E678E3" w:rsidRPr="00E678E3" w14:paraId="655C95D7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F53A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B32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77A1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0A66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934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6C7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620E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</w:tr>
      <w:tr w:rsidR="00E678E3" w:rsidRPr="00E678E3" w14:paraId="5EDA8943" w14:textId="77777777" w:rsidTr="00E678E3">
        <w:trPr>
          <w:trHeight w:val="300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428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24B0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4024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748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4105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3396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C200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1.5</w:t>
            </w:r>
          </w:p>
        </w:tc>
      </w:tr>
      <w:tr w:rsidR="00E678E3" w:rsidRPr="00E678E3" w14:paraId="4BB2A419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B492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07B9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3760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23C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9B8E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5FA4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F43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-0.1</w:t>
            </w:r>
          </w:p>
        </w:tc>
      </w:tr>
      <w:tr w:rsidR="00E678E3" w:rsidRPr="00E678E3" w14:paraId="3E3BC8C4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280E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53D1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2B4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1F08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406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DE9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6140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-0.1</w:t>
            </w:r>
          </w:p>
        </w:tc>
      </w:tr>
      <w:tr w:rsidR="00E678E3" w:rsidRPr="00E678E3" w14:paraId="1CA538EB" w14:textId="77777777" w:rsidTr="00E678E3">
        <w:trPr>
          <w:trHeight w:val="300"/>
          <w:jc w:val="center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CBF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Es/</w:t>
            </w:r>
            <w:proofErr w:type="spellStart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Iot</w:t>
            </w:r>
            <w:proofErr w:type="spellEnd"/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= 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7901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223C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2FD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0EFE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EF7B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B06EA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-0.5</w:t>
            </w:r>
          </w:p>
        </w:tc>
      </w:tr>
      <w:tr w:rsidR="00E678E3" w:rsidRPr="00E678E3" w14:paraId="2FA75B5E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573B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2D5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C08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48FD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053A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74A7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0973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-0.5</w:t>
            </w:r>
          </w:p>
        </w:tc>
      </w:tr>
      <w:tr w:rsidR="00E678E3" w:rsidRPr="00E678E3" w14:paraId="3151EBA4" w14:textId="77777777" w:rsidTr="00E678E3">
        <w:trPr>
          <w:trHeight w:val="300"/>
          <w:jc w:val="center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EFC7" w14:textId="77777777" w:rsidR="00E678E3" w:rsidRPr="00E678E3" w:rsidRDefault="00E678E3" w:rsidP="00E678E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7BD6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5-shot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92B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4562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7E57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C339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1FAC" w14:textId="77777777" w:rsidR="00E678E3" w:rsidRPr="00E678E3" w:rsidRDefault="00E678E3" w:rsidP="00E678E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78E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-0.3</w:t>
            </w:r>
          </w:p>
        </w:tc>
      </w:tr>
    </w:tbl>
    <w:p w14:paraId="45B8BB0C" w14:textId="49477C1B" w:rsidR="00E678E3" w:rsidRDefault="00E678E3" w:rsidP="00B704BD"/>
    <w:p w14:paraId="3D6D660C" w14:textId="6C256DAA" w:rsidR="00E678E3" w:rsidRDefault="00E678E3" w:rsidP="00B704BD">
      <w:r>
        <w:t>From the results in Table 1 and 2, the following observations can be made:</w:t>
      </w:r>
    </w:p>
    <w:p w14:paraId="72ECF98F" w14:textId="7E66E4FC" w:rsidR="00E678E3" w:rsidRPr="001266E4" w:rsidRDefault="00E678E3" w:rsidP="00B704BD">
      <w:pPr>
        <w:rPr>
          <w:b/>
        </w:rPr>
      </w:pPr>
      <w:r w:rsidRPr="001266E4">
        <w:rPr>
          <w:b/>
        </w:rPr>
        <w:t xml:space="preserve">Observation 1. Increasing L1 measurement period to 480ms (3 shots) delivers ~1.5 dB gain in RSS-based measurement accuracy over CRS-based measurement accuracy </w:t>
      </w:r>
      <w:r w:rsidR="00E43E11" w:rsidRPr="001266E4">
        <w:rPr>
          <w:b/>
        </w:rPr>
        <w:t>for Es/</w:t>
      </w:r>
      <w:proofErr w:type="spellStart"/>
      <w:r w:rsidR="00E43E11" w:rsidRPr="001266E4">
        <w:rPr>
          <w:b/>
        </w:rPr>
        <w:t>Iot</w:t>
      </w:r>
      <w:proofErr w:type="spellEnd"/>
      <w:proofErr w:type="gramStart"/>
      <w:r w:rsidR="00E43E11" w:rsidRPr="001266E4">
        <w:rPr>
          <w:b/>
        </w:rPr>
        <w:t>={</w:t>
      </w:r>
      <w:proofErr w:type="gramEnd"/>
      <w:r w:rsidR="00E43E11" w:rsidRPr="001266E4">
        <w:rPr>
          <w:b/>
        </w:rPr>
        <w:t>-12, -9} dB with 1-SF sample capture per occasion.</w:t>
      </w:r>
    </w:p>
    <w:p w14:paraId="4C6BA11D" w14:textId="760E615E" w:rsidR="00E43E11" w:rsidRPr="001266E4" w:rsidRDefault="00E43E11" w:rsidP="00B704BD">
      <w:pPr>
        <w:rPr>
          <w:b/>
        </w:rPr>
      </w:pPr>
      <w:r w:rsidRPr="001266E4">
        <w:rPr>
          <w:b/>
        </w:rPr>
        <w:t xml:space="preserve">Observation 2. Increasing L1 measurement period beyond 480ms does not deliver any </w:t>
      </w:r>
      <w:r w:rsidR="001266E4" w:rsidRPr="001266E4">
        <w:rPr>
          <w:b/>
        </w:rPr>
        <w:t xml:space="preserve">further </w:t>
      </w:r>
      <w:r w:rsidRPr="001266E4">
        <w:rPr>
          <w:b/>
        </w:rPr>
        <w:t xml:space="preserve">significant gain. </w:t>
      </w:r>
    </w:p>
    <w:p w14:paraId="2DF9638B" w14:textId="37C68909" w:rsidR="00E43E11" w:rsidRPr="001266E4" w:rsidRDefault="00E43E11" w:rsidP="00B704BD">
      <w:pPr>
        <w:rPr>
          <w:b/>
        </w:rPr>
      </w:pPr>
      <w:r w:rsidRPr="001266E4">
        <w:rPr>
          <w:b/>
        </w:rPr>
        <w:t>Observation 3. RSS-based measurement improves RSRP accuracy compared to CRS-based measurement only when sample capture is limited to 1-SF and operating Es/</w:t>
      </w:r>
      <w:proofErr w:type="spellStart"/>
      <w:r w:rsidRPr="001266E4">
        <w:rPr>
          <w:b/>
        </w:rPr>
        <w:t>Iot</w:t>
      </w:r>
      <w:proofErr w:type="spellEnd"/>
      <w:r w:rsidRPr="001266E4">
        <w:rPr>
          <w:b/>
        </w:rPr>
        <w:t xml:space="preserve"> is less than -6 </w:t>
      </w:r>
      <w:proofErr w:type="spellStart"/>
      <w:r w:rsidRPr="001266E4">
        <w:rPr>
          <w:b/>
        </w:rPr>
        <w:t>dB.</w:t>
      </w:r>
      <w:proofErr w:type="spellEnd"/>
    </w:p>
    <w:p w14:paraId="2CD19F04" w14:textId="3541B0B2" w:rsidR="00E43E11" w:rsidRDefault="001266E4" w:rsidP="00B704BD">
      <w:r>
        <w:t xml:space="preserve">We further elaborate on Observation 1. </w:t>
      </w:r>
      <w:r w:rsidR="004C0A6C">
        <w:t xml:space="preserve">Increasing L1 measurement period obviously delays the availability of measurement results. Furthermore, there is no reason for UE to prefer collecting samples from 3 or 5 RSS occasions with 1-subframe per occasion compared to collecting more than 1 subframes in one occasion. In other words, the processing and diversity gain that are seen in Table 1 from increasing L1 measurement period can also be achieved by more than 1-subframe processing in one shot (as results in Table 2 corroborates) which can be more beneficial in terms of power savings.  </w:t>
      </w:r>
    </w:p>
    <w:p w14:paraId="388146AE" w14:textId="65EF47E1" w:rsidR="004C0A6C" w:rsidRDefault="004C0A6C" w:rsidP="00B704BD">
      <w:pPr>
        <w:rPr>
          <w:b/>
        </w:rPr>
      </w:pPr>
      <w:r w:rsidRPr="004C0A6C">
        <w:rPr>
          <w:b/>
        </w:rPr>
        <w:lastRenderedPageBreak/>
        <w:t xml:space="preserve">Observation 4. The processing and diversity gain achieved by increasing L1 measurement period with 1-subframe sample capture can also be achieved by increasing sample capture per occasion. This eliminates delay in measurement availability and can be beneficial to UW power savings. </w:t>
      </w:r>
    </w:p>
    <w:p w14:paraId="27A5687E" w14:textId="587E268B" w:rsidR="003B6863" w:rsidRDefault="003B6863" w:rsidP="00B704BD">
      <w:r>
        <w:t>Given the above observations and results:</w:t>
      </w:r>
    </w:p>
    <w:p w14:paraId="07507AA9" w14:textId="694F42EC" w:rsidR="00750C8A" w:rsidRDefault="00750C8A" w:rsidP="00750C8A">
      <w:pPr>
        <w:rPr>
          <w:b/>
        </w:rPr>
      </w:pPr>
      <w:r w:rsidRPr="00B64903">
        <w:rPr>
          <w:b/>
        </w:rPr>
        <w:t xml:space="preserve">Proposal 1. </w:t>
      </w:r>
      <w:r w:rsidR="00F80BE2">
        <w:rPr>
          <w:b/>
        </w:rPr>
        <w:t xml:space="preserve">Assuming RSS power boost of 0 dB, </w:t>
      </w:r>
      <w:r w:rsidRPr="00B64903">
        <w:rPr>
          <w:b/>
        </w:rPr>
        <w:t xml:space="preserve">RAN4 to consider improved RSS-based measurement accuracy requirements only </w:t>
      </w:r>
      <w:r>
        <w:rPr>
          <w:b/>
        </w:rPr>
        <w:t>if:</w:t>
      </w:r>
    </w:p>
    <w:p w14:paraId="323C271F" w14:textId="77777777" w:rsidR="00750C8A" w:rsidRPr="00750C8A" w:rsidRDefault="00750C8A" w:rsidP="00750C8A">
      <w:pPr>
        <w:pStyle w:val="ListParagraph"/>
        <w:numPr>
          <w:ilvl w:val="0"/>
          <w:numId w:val="16"/>
        </w:numPr>
        <w:rPr>
          <w:b/>
          <w:sz w:val="20"/>
        </w:rPr>
      </w:pPr>
      <w:r w:rsidRPr="00750C8A">
        <w:rPr>
          <w:b/>
          <w:sz w:val="20"/>
        </w:rPr>
        <w:t>UE’s Es/</w:t>
      </w:r>
      <w:proofErr w:type="spellStart"/>
      <w:r w:rsidRPr="00750C8A">
        <w:rPr>
          <w:b/>
          <w:sz w:val="20"/>
        </w:rPr>
        <w:t>Iot</w:t>
      </w:r>
      <w:proofErr w:type="spellEnd"/>
      <w:r w:rsidRPr="00750C8A">
        <w:rPr>
          <w:b/>
          <w:sz w:val="20"/>
        </w:rPr>
        <w:t xml:space="preserve"> &lt; 6 dB and </w:t>
      </w:r>
    </w:p>
    <w:p w14:paraId="77F30B2A" w14:textId="77777777" w:rsidR="00750C8A" w:rsidRPr="00750C8A" w:rsidRDefault="00750C8A" w:rsidP="00750C8A">
      <w:pPr>
        <w:pStyle w:val="ListParagraph"/>
        <w:numPr>
          <w:ilvl w:val="0"/>
          <w:numId w:val="16"/>
        </w:numPr>
        <w:rPr>
          <w:b/>
          <w:sz w:val="20"/>
        </w:rPr>
      </w:pPr>
      <w:r w:rsidRPr="00750C8A">
        <w:rPr>
          <w:b/>
          <w:sz w:val="20"/>
        </w:rPr>
        <w:t xml:space="preserve">UE is in idle state and </w:t>
      </w:r>
    </w:p>
    <w:p w14:paraId="1DAE9FCA" w14:textId="15E7E4F1" w:rsidR="00750C8A" w:rsidRPr="00750C8A" w:rsidRDefault="00750C8A" w:rsidP="00750C8A">
      <w:pPr>
        <w:pStyle w:val="ListParagraph"/>
        <w:numPr>
          <w:ilvl w:val="0"/>
          <w:numId w:val="16"/>
        </w:numPr>
        <w:rPr>
          <w:b/>
          <w:sz w:val="20"/>
        </w:rPr>
      </w:pPr>
      <w:r w:rsidRPr="00750C8A">
        <w:rPr>
          <w:b/>
          <w:sz w:val="20"/>
        </w:rPr>
        <w:t xml:space="preserve">UE’s wake up period aligns with RSS occasion and  </w:t>
      </w:r>
    </w:p>
    <w:p w14:paraId="1E469F5A" w14:textId="7C830C35" w:rsidR="00750C8A" w:rsidRPr="00750C8A" w:rsidRDefault="00750C8A" w:rsidP="00750C8A">
      <w:pPr>
        <w:pStyle w:val="ListParagraph"/>
        <w:numPr>
          <w:ilvl w:val="0"/>
          <w:numId w:val="16"/>
        </w:numPr>
        <w:rPr>
          <w:b/>
          <w:sz w:val="20"/>
        </w:rPr>
      </w:pPr>
      <w:r w:rsidRPr="00750C8A">
        <w:rPr>
          <w:b/>
          <w:sz w:val="20"/>
        </w:rPr>
        <w:t xml:space="preserve">1-subframe sample capture is assumed </w:t>
      </w:r>
    </w:p>
    <w:p w14:paraId="4A784A62" w14:textId="77777777" w:rsidR="00750C8A" w:rsidRPr="00750C8A" w:rsidRDefault="00750C8A" w:rsidP="00750C8A">
      <w:pPr>
        <w:pStyle w:val="ListParagraph"/>
        <w:ind w:left="770"/>
        <w:rPr>
          <w:b/>
        </w:rPr>
      </w:pPr>
    </w:p>
    <w:p w14:paraId="548C638B" w14:textId="7363BF87" w:rsidR="003B6863" w:rsidRDefault="003B6863" w:rsidP="00B704BD">
      <w:r>
        <w:t xml:space="preserve">Additionally, our view is that RSS-based measurement accuracy improvement should be an optional UE capability. It should be left to UE implementation how to improve measurement accuracy </w:t>
      </w:r>
      <w:r w:rsidR="00750C8A">
        <w:t>as there is a clear trade-off between measurement accuracy, measurement delay, and power savings.</w:t>
      </w:r>
      <w:r w:rsidR="00F80BE2">
        <w:t xml:space="preserve"> Furthermore, the configuration of RSS (periodicity, power </w:t>
      </w:r>
      <w:proofErr w:type="gramStart"/>
      <w:r w:rsidR="00F80BE2">
        <w:t>boost,…</w:t>
      </w:r>
      <w:proofErr w:type="gramEnd"/>
      <w:r w:rsidR="00F80BE2">
        <w:t>) also plays a significant role in whether UE would prefer to use RSS or CRS for measurement.</w:t>
      </w:r>
    </w:p>
    <w:p w14:paraId="0EB67DB9" w14:textId="49778856" w:rsidR="00750C8A" w:rsidRDefault="00EA56EA" w:rsidP="00B704BD">
      <w:r>
        <w:t xml:space="preserve">In Way Forward agreed in the last RAN4 meeting [2], it was indicated that considering RSS-based RSRP measurement performance gain, RAN4 should discuss whether RSS can be used for improving the CE level selection when multiple CE levels are configured in random access procedure. </w:t>
      </w:r>
    </w:p>
    <w:p w14:paraId="29EDF090" w14:textId="19F2533C" w:rsidR="00463FA4" w:rsidRDefault="00EA56EA" w:rsidP="00B704BD">
      <w:r>
        <w:t>In our view, if RSS-based RSRP measurement performance shows significant gain, it can be used by UE on any task or action that relies on measurement results</w:t>
      </w:r>
      <w:r w:rsidR="00463FA4">
        <w:t xml:space="preserve"> as long as the delay in obtaining measurement results with required accuracy level does not delay the task/action beyond its own delay requirements. </w:t>
      </w:r>
    </w:p>
    <w:p w14:paraId="5D12F748" w14:textId="526A5FA0" w:rsidR="00463FA4" w:rsidRPr="00463FA4" w:rsidRDefault="00463FA4" w:rsidP="00463FA4">
      <w:pPr>
        <w:rPr>
          <w:b/>
        </w:rPr>
      </w:pPr>
      <w:r w:rsidRPr="00463FA4">
        <w:rPr>
          <w:b/>
        </w:rPr>
        <w:t xml:space="preserve">Observation 5. </w:t>
      </w:r>
      <w:r w:rsidR="00EA56EA" w:rsidRPr="00463FA4">
        <w:rPr>
          <w:b/>
        </w:rPr>
        <w:t xml:space="preserve"> </w:t>
      </w:r>
      <w:r w:rsidRPr="00463FA4">
        <w:rPr>
          <w:b/>
        </w:rPr>
        <w:t xml:space="preserve">If RSS-based RSRP measurement performance shows significant gain, it can be used by UE on any task or action that relies on measurement results </w:t>
      </w:r>
      <w:proofErr w:type="gramStart"/>
      <w:r w:rsidRPr="00463FA4">
        <w:rPr>
          <w:b/>
        </w:rPr>
        <w:t>as long as</w:t>
      </w:r>
      <w:proofErr w:type="gramEnd"/>
      <w:r w:rsidRPr="00463FA4">
        <w:rPr>
          <w:b/>
        </w:rPr>
        <w:t xml:space="preserve"> the delay in obtaining measurement results with required accuracy level does not delay the task/action beyond its own delay requirements. </w:t>
      </w:r>
    </w:p>
    <w:p w14:paraId="09B61F77" w14:textId="3F054BC4" w:rsidR="00EA56EA" w:rsidRPr="00EA56EA" w:rsidRDefault="00EA56EA" w:rsidP="00B704BD"/>
    <w:p w14:paraId="37CDF765" w14:textId="6F4E7705" w:rsidR="00D81113" w:rsidRDefault="0032488E" w:rsidP="00D81113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0935393" w14:textId="77777777" w:rsidR="00463FA4" w:rsidRPr="001266E4" w:rsidRDefault="00463FA4" w:rsidP="00463FA4">
      <w:pPr>
        <w:rPr>
          <w:b/>
        </w:rPr>
      </w:pPr>
      <w:r w:rsidRPr="001266E4">
        <w:rPr>
          <w:b/>
        </w:rPr>
        <w:t>Observation 1. Increasing L1 measurement period to 480ms (3 shots) delivers ~1.5 dB gain in RSS-based measurement accuracy over CRS-based measurement accuracy for Es/</w:t>
      </w:r>
      <w:proofErr w:type="spellStart"/>
      <w:r w:rsidRPr="001266E4">
        <w:rPr>
          <w:b/>
        </w:rPr>
        <w:t>Iot</w:t>
      </w:r>
      <w:proofErr w:type="spellEnd"/>
      <w:proofErr w:type="gramStart"/>
      <w:r w:rsidRPr="001266E4">
        <w:rPr>
          <w:b/>
        </w:rPr>
        <w:t>={</w:t>
      </w:r>
      <w:proofErr w:type="gramEnd"/>
      <w:r w:rsidRPr="001266E4">
        <w:rPr>
          <w:b/>
        </w:rPr>
        <w:t>-12, -9} dB with 1-SF sample capture per occasion.</w:t>
      </w:r>
    </w:p>
    <w:p w14:paraId="7EF9F1FC" w14:textId="77777777" w:rsidR="00463FA4" w:rsidRPr="001266E4" w:rsidRDefault="00463FA4" w:rsidP="00463FA4">
      <w:pPr>
        <w:rPr>
          <w:b/>
        </w:rPr>
      </w:pPr>
      <w:r w:rsidRPr="001266E4">
        <w:rPr>
          <w:b/>
        </w:rPr>
        <w:t xml:space="preserve">Observation 2. Increasing L1 measurement period beyond 480ms does not deliver any further significant gain. </w:t>
      </w:r>
    </w:p>
    <w:p w14:paraId="3038DD6C" w14:textId="0CCBF21B" w:rsidR="00463FA4" w:rsidRPr="00463FA4" w:rsidRDefault="00463FA4" w:rsidP="00463FA4">
      <w:pPr>
        <w:rPr>
          <w:b/>
        </w:rPr>
      </w:pPr>
      <w:r w:rsidRPr="001266E4">
        <w:rPr>
          <w:b/>
        </w:rPr>
        <w:t>Observation 3. RSS-based measurement improves RSRP accuracy compared to CRS-based measurement only when sample capture is limited to 1-SF and operating Es/</w:t>
      </w:r>
      <w:proofErr w:type="spellStart"/>
      <w:r w:rsidRPr="001266E4">
        <w:rPr>
          <w:b/>
        </w:rPr>
        <w:t>Iot</w:t>
      </w:r>
      <w:proofErr w:type="spellEnd"/>
      <w:r w:rsidRPr="001266E4">
        <w:rPr>
          <w:b/>
        </w:rPr>
        <w:t xml:space="preserve"> is less than -6 </w:t>
      </w:r>
      <w:proofErr w:type="spellStart"/>
      <w:r w:rsidRPr="001266E4">
        <w:rPr>
          <w:b/>
        </w:rPr>
        <w:t>dB.</w:t>
      </w:r>
      <w:proofErr w:type="spellEnd"/>
    </w:p>
    <w:p w14:paraId="3AB7F12D" w14:textId="0F329E97" w:rsidR="00463FA4" w:rsidRPr="00463FA4" w:rsidRDefault="00463FA4" w:rsidP="00463FA4">
      <w:pPr>
        <w:rPr>
          <w:b/>
        </w:rPr>
      </w:pPr>
      <w:r w:rsidRPr="004C0A6C">
        <w:rPr>
          <w:b/>
        </w:rPr>
        <w:t xml:space="preserve">Observation 4. The processing and diversity gain achieved by increasing L1 measurement period with 1-subframe sample capture can also be achieved by increasing sample capture per occasion. This eliminates delay in measurement availability and can be beneficial to UW power savings. </w:t>
      </w:r>
    </w:p>
    <w:p w14:paraId="2FF38E4A" w14:textId="77777777" w:rsidR="00463FA4" w:rsidRDefault="00463FA4" w:rsidP="00463FA4">
      <w:pPr>
        <w:rPr>
          <w:b/>
        </w:rPr>
      </w:pPr>
      <w:r w:rsidRPr="00B64903">
        <w:rPr>
          <w:b/>
        </w:rPr>
        <w:t xml:space="preserve">Proposal 1. </w:t>
      </w:r>
      <w:r>
        <w:rPr>
          <w:b/>
        </w:rPr>
        <w:t xml:space="preserve">Assuming RSS power boost of 0 dB, </w:t>
      </w:r>
      <w:r w:rsidRPr="00B64903">
        <w:rPr>
          <w:b/>
        </w:rPr>
        <w:t xml:space="preserve">RAN4 to consider improved RSS-based measurement accuracy requirements only </w:t>
      </w:r>
      <w:r>
        <w:rPr>
          <w:b/>
        </w:rPr>
        <w:t>if:</w:t>
      </w:r>
    </w:p>
    <w:p w14:paraId="2DA67F61" w14:textId="77777777" w:rsidR="00463FA4" w:rsidRPr="00750C8A" w:rsidRDefault="00463FA4" w:rsidP="00463FA4">
      <w:pPr>
        <w:pStyle w:val="ListParagraph"/>
        <w:numPr>
          <w:ilvl w:val="0"/>
          <w:numId w:val="16"/>
        </w:numPr>
        <w:rPr>
          <w:b/>
          <w:sz w:val="20"/>
        </w:rPr>
      </w:pPr>
      <w:r w:rsidRPr="00750C8A">
        <w:rPr>
          <w:b/>
          <w:sz w:val="20"/>
        </w:rPr>
        <w:t>UE’s Es/</w:t>
      </w:r>
      <w:proofErr w:type="spellStart"/>
      <w:r w:rsidRPr="00750C8A">
        <w:rPr>
          <w:b/>
          <w:sz w:val="20"/>
        </w:rPr>
        <w:t>Iot</w:t>
      </w:r>
      <w:proofErr w:type="spellEnd"/>
      <w:r w:rsidRPr="00750C8A">
        <w:rPr>
          <w:b/>
          <w:sz w:val="20"/>
        </w:rPr>
        <w:t xml:space="preserve"> &lt; 6 dB and </w:t>
      </w:r>
    </w:p>
    <w:p w14:paraId="6771858D" w14:textId="77777777" w:rsidR="00463FA4" w:rsidRPr="00750C8A" w:rsidRDefault="00463FA4" w:rsidP="00463FA4">
      <w:pPr>
        <w:pStyle w:val="ListParagraph"/>
        <w:numPr>
          <w:ilvl w:val="0"/>
          <w:numId w:val="16"/>
        </w:numPr>
        <w:rPr>
          <w:b/>
          <w:sz w:val="20"/>
        </w:rPr>
      </w:pPr>
      <w:r w:rsidRPr="00750C8A">
        <w:rPr>
          <w:b/>
          <w:sz w:val="20"/>
        </w:rPr>
        <w:t xml:space="preserve">UE is in idle state and </w:t>
      </w:r>
    </w:p>
    <w:p w14:paraId="091D5FD9" w14:textId="77777777" w:rsidR="00463FA4" w:rsidRPr="00750C8A" w:rsidRDefault="00463FA4" w:rsidP="00463FA4">
      <w:pPr>
        <w:pStyle w:val="ListParagraph"/>
        <w:numPr>
          <w:ilvl w:val="0"/>
          <w:numId w:val="16"/>
        </w:numPr>
        <w:rPr>
          <w:b/>
          <w:sz w:val="20"/>
        </w:rPr>
      </w:pPr>
      <w:r w:rsidRPr="00750C8A">
        <w:rPr>
          <w:b/>
          <w:sz w:val="20"/>
        </w:rPr>
        <w:t xml:space="preserve">UE’s wake up period aligns with RSS occasion and  </w:t>
      </w:r>
    </w:p>
    <w:p w14:paraId="46F2B158" w14:textId="77777777" w:rsidR="00463FA4" w:rsidRPr="00750C8A" w:rsidRDefault="00463FA4" w:rsidP="00463FA4">
      <w:pPr>
        <w:pStyle w:val="ListParagraph"/>
        <w:numPr>
          <w:ilvl w:val="0"/>
          <w:numId w:val="16"/>
        </w:numPr>
        <w:rPr>
          <w:b/>
          <w:sz w:val="20"/>
        </w:rPr>
      </w:pPr>
      <w:r w:rsidRPr="00750C8A">
        <w:rPr>
          <w:b/>
          <w:sz w:val="20"/>
        </w:rPr>
        <w:t xml:space="preserve">1-subframe sample capture is assumed </w:t>
      </w:r>
    </w:p>
    <w:p w14:paraId="5375FED0" w14:textId="6B649062" w:rsidR="00C51EC1" w:rsidRDefault="00C51EC1" w:rsidP="00C51EC1">
      <w:pPr>
        <w:rPr>
          <w:lang w:val="en-US"/>
        </w:rPr>
      </w:pPr>
    </w:p>
    <w:p w14:paraId="0C03F910" w14:textId="76566243" w:rsidR="00463FA4" w:rsidRPr="00463FA4" w:rsidRDefault="00463FA4" w:rsidP="00C51EC1">
      <w:pPr>
        <w:rPr>
          <w:b/>
        </w:rPr>
      </w:pPr>
      <w:r w:rsidRPr="00463FA4">
        <w:rPr>
          <w:b/>
        </w:rPr>
        <w:t xml:space="preserve">Observation 5.  If RSS-based RSRP measurement performance shows significant gain, it can be used by UE on any task or action that relies on measurement results </w:t>
      </w:r>
      <w:proofErr w:type="gramStart"/>
      <w:r w:rsidRPr="00463FA4">
        <w:rPr>
          <w:b/>
        </w:rPr>
        <w:t>as long as</w:t>
      </w:r>
      <w:proofErr w:type="gramEnd"/>
      <w:r w:rsidRPr="00463FA4">
        <w:rPr>
          <w:b/>
        </w:rPr>
        <w:t xml:space="preserve"> the delay in obtaining measurement results with required accuracy level does not delay the task/action beyond its own delay requirements. 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4F68B614" w14:textId="13E3779C" w:rsidR="00353542" w:rsidRDefault="00690DA5" w:rsidP="00C51EC1">
      <w:r>
        <w:rPr>
          <w:lang w:val="en-US"/>
        </w:rPr>
        <w:t>[</w:t>
      </w:r>
      <w:r w:rsidR="00AD782A">
        <w:rPr>
          <w:lang w:val="en-US"/>
        </w:rPr>
        <w:t>1</w:t>
      </w:r>
      <w:r w:rsidR="007820D6">
        <w:rPr>
          <w:lang w:val="en-US"/>
        </w:rPr>
        <w:t>]</w:t>
      </w:r>
      <w:r w:rsidR="00FC580D">
        <w:t xml:space="preserve"> </w:t>
      </w:r>
      <w:r w:rsidR="00131E99">
        <w:t>R4-190</w:t>
      </w:r>
      <w:r w:rsidR="00B704BD">
        <w:t>4808</w:t>
      </w:r>
    </w:p>
    <w:p w14:paraId="187055AB" w14:textId="0E1152B4" w:rsidR="00EA56EA" w:rsidRDefault="00EA56EA" w:rsidP="00C51EC1">
      <w:r>
        <w:t>[2] R4-1904806</w:t>
      </w:r>
    </w:p>
    <w:p w14:paraId="42C8D945" w14:textId="5F48DC8D" w:rsidR="00527277" w:rsidRDefault="00527277" w:rsidP="00797CE5"/>
    <w:p w14:paraId="05891966" w14:textId="71FF9CDC" w:rsidR="00FC7471" w:rsidRDefault="00FC7471" w:rsidP="00797CE5">
      <w:pPr>
        <w:rPr>
          <w:lang w:val="en-US"/>
        </w:rPr>
      </w:pPr>
    </w:p>
    <w:sectPr w:rsidR="00FC7471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02078" w14:textId="77777777" w:rsidR="00280E71" w:rsidRDefault="00280E71">
      <w:r>
        <w:separator/>
      </w:r>
    </w:p>
  </w:endnote>
  <w:endnote w:type="continuationSeparator" w:id="0">
    <w:p w14:paraId="18ECE157" w14:textId="77777777" w:rsidR="00280E71" w:rsidRDefault="0028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628F4" w:rsidRDefault="007628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628F4" w:rsidRDefault="007628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628F4" w:rsidRDefault="007628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628F4" w:rsidRDefault="007628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BA8FD" w14:textId="77777777" w:rsidR="00280E71" w:rsidRDefault="00280E71">
      <w:r>
        <w:separator/>
      </w:r>
    </w:p>
  </w:footnote>
  <w:footnote w:type="continuationSeparator" w:id="0">
    <w:p w14:paraId="48A7FA2C" w14:textId="77777777" w:rsidR="00280E71" w:rsidRDefault="00280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2809"/>
    <w:multiLevelType w:val="hybridMultilevel"/>
    <w:tmpl w:val="4652263C"/>
    <w:lvl w:ilvl="0" w:tplc="4564A308">
      <w:start w:val="1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1" w:tplc="F238DB6A">
      <w:start w:val="110"/>
      <w:numFmt w:val="bullet"/>
      <w:lvlText w:val="–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2" w:tplc="1B469DE4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3" w:tplc="9ACAE68A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4" w:tplc="F0081E26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5" w:tplc="F580CA1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6" w:tplc="3DEC197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7" w:tplc="436E5174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  <w:lvl w:ilvl="8" w:tplc="346A3E20" w:tentative="1">
      <w:start w:val="1"/>
      <w:numFmt w:val="bullet"/>
      <w:lvlText w:val="•"/>
      <w:lvlJc w:val="left"/>
      <w:pPr>
        <w:tabs>
          <w:tab w:val="num" w:pos="7048"/>
        </w:tabs>
        <w:ind w:left="7048" w:hanging="360"/>
      </w:pPr>
      <w:rPr>
        <w:rFonts w:ascii="Arial" w:hAnsi="Arial" w:hint="default"/>
      </w:rPr>
    </w:lvl>
  </w:abstractNum>
  <w:abstractNum w:abstractNumId="5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7A55C1"/>
    <w:multiLevelType w:val="hybridMultilevel"/>
    <w:tmpl w:val="F56CB518"/>
    <w:lvl w:ilvl="0" w:tplc="4564A3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7">
      <w:start w:val="1"/>
      <w:numFmt w:val="lowerLetter"/>
      <w:lvlText w:val="%2)"/>
      <w:lvlJc w:val="left"/>
      <w:pPr>
        <w:ind w:left="512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D4DC4"/>
    <w:multiLevelType w:val="hybridMultilevel"/>
    <w:tmpl w:val="26C49D4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5D124F2"/>
    <w:multiLevelType w:val="hybridMultilevel"/>
    <w:tmpl w:val="39E8CD80"/>
    <w:lvl w:ilvl="0" w:tplc="3A8EB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41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38E2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E4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6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04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60F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446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64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8F80EFA"/>
    <w:multiLevelType w:val="hybridMultilevel"/>
    <w:tmpl w:val="9C5CEE0E"/>
    <w:lvl w:ilvl="0" w:tplc="27648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2B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EED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A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CC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24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0F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C6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AC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9AA53D8"/>
    <w:multiLevelType w:val="hybridMultilevel"/>
    <w:tmpl w:val="A9826108"/>
    <w:lvl w:ilvl="0" w:tplc="4564A308">
      <w:start w:val="1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13"/>
  </w:num>
  <w:num w:numId="13">
    <w:abstractNumId w:val="12"/>
  </w:num>
  <w:num w:numId="14">
    <w:abstractNumId w:val="6"/>
  </w:num>
  <w:num w:numId="15">
    <w:abstractNumId w:val="14"/>
  </w:num>
  <w:num w:numId="1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195"/>
    <w:rsid w:val="0000443A"/>
    <w:rsid w:val="000045C2"/>
    <w:rsid w:val="000045F3"/>
    <w:rsid w:val="0000481B"/>
    <w:rsid w:val="00004E62"/>
    <w:rsid w:val="000058D4"/>
    <w:rsid w:val="00005BDE"/>
    <w:rsid w:val="00005D8C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2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98"/>
    <w:rsid w:val="000550EF"/>
    <w:rsid w:val="00055861"/>
    <w:rsid w:val="00055B21"/>
    <w:rsid w:val="00055B93"/>
    <w:rsid w:val="00055D3A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200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6E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6B9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6E3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E4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01F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57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6A0"/>
    <w:rsid w:val="0019595A"/>
    <w:rsid w:val="00195A89"/>
    <w:rsid w:val="00195FDF"/>
    <w:rsid w:val="001960E9"/>
    <w:rsid w:val="001966D2"/>
    <w:rsid w:val="00196FDA"/>
    <w:rsid w:val="001971C3"/>
    <w:rsid w:val="001972BE"/>
    <w:rsid w:val="0019779B"/>
    <w:rsid w:val="00197B18"/>
    <w:rsid w:val="00197D71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E71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3F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4C9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6D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0ACE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9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A8D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54D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80D"/>
    <w:rsid w:val="00375B1E"/>
    <w:rsid w:val="00376137"/>
    <w:rsid w:val="00376141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283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863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53F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1E5D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3FA4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5E02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A6C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A6E60"/>
    <w:rsid w:val="005B03E7"/>
    <w:rsid w:val="005B0860"/>
    <w:rsid w:val="005B0AF1"/>
    <w:rsid w:val="005B0D7B"/>
    <w:rsid w:val="005B192E"/>
    <w:rsid w:val="005B21B5"/>
    <w:rsid w:val="005B2239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14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A0F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E1F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C7EB3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22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1C1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4D7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0C8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8F4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399F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3A8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6FEC"/>
    <w:rsid w:val="00927490"/>
    <w:rsid w:val="009276D0"/>
    <w:rsid w:val="00927886"/>
    <w:rsid w:val="00927BFC"/>
    <w:rsid w:val="00927CED"/>
    <w:rsid w:val="009301A4"/>
    <w:rsid w:val="00930429"/>
    <w:rsid w:val="0093055C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4B55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1FCA"/>
    <w:rsid w:val="00972BDF"/>
    <w:rsid w:val="00973219"/>
    <w:rsid w:val="009732B1"/>
    <w:rsid w:val="00973CE5"/>
    <w:rsid w:val="00974058"/>
    <w:rsid w:val="00974B18"/>
    <w:rsid w:val="00974B5A"/>
    <w:rsid w:val="00974CAB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5B06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4D75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23D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258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36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813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4340"/>
    <w:rsid w:val="00AE46E3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B58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B52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B9A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FB5"/>
    <w:rsid w:val="00B64011"/>
    <w:rsid w:val="00B64903"/>
    <w:rsid w:val="00B64B56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4BD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2ABB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59A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467"/>
    <w:rsid w:val="00BF586C"/>
    <w:rsid w:val="00BF60A0"/>
    <w:rsid w:val="00BF69EA"/>
    <w:rsid w:val="00BF6FDA"/>
    <w:rsid w:val="00BF759A"/>
    <w:rsid w:val="00BF78DE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978"/>
    <w:rsid w:val="00C13B7E"/>
    <w:rsid w:val="00C13C98"/>
    <w:rsid w:val="00C13D48"/>
    <w:rsid w:val="00C141EB"/>
    <w:rsid w:val="00C144E6"/>
    <w:rsid w:val="00C14B0B"/>
    <w:rsid w:val="00C14BA5"/>
    <w:rsid w:val="00C14CBA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3D0A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1D1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8D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B90"/>
    <w:rsid w:val="00C85C46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6FFC"/>
    <w:rsid w:val="00CA7351"/>
    <w:rsid w:val="00CA7B33"/>
    <w:rsid w:val="00CA7CA1"/>
    <w:rsid w:val="00CA7E48"/>
    <w:rsid w:val="00CB005C"/>
    <w:rsid w:val="00CB00D5"/>
    <w:rsid w:val="00CB0184"/>
    <w:rsid w:val="00CB0A8E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6BF8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13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303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BF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11"/>
    <w:rsid w:val="00E44320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8E3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2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E5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97BB9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EA"/>
    <w:rsid w:val="00EA5718"/>
    <w:rsid w:val="00EA5D61"/>
    <w:rsid w:val="00EA5E64"/>
    <w:rsid w:val="00EA61A3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D9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2B2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BB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BE2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1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0BE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409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7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2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59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6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2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2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6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1503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96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B2A9D-EF9A-4D35-87F5-B8B15E1FD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94</TotalTime>
  <Pages>4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Arash Mirbagheri</cp:lastModifiedBy>
  <cp:revision>14</cp:revision>
  <cp:lastPrinted>2009-04-22T21:01:00Z</cp:lastPrinted>
  <dcterms:created xsi:type="dcterms:W3CDTF">2019-05-02T21:13:00Z</dcterms:created>
  <dcterms:modified xsi:type="dcterms:W3CDTF">2019-05-03T18:39:00Z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